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0" w:rsidRPr="006F16F0" w:rsidRDefault="006F16F0" w:rsidP="006F16F0">
      <w:pPr>
        <w:shd w:val="clear" w:color="auto" w:fill="FFFFFF"/>
        <w:spacing w:before="272" w:after="100" w:afterAutospacing="1" w:line="43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</w:pPr>
      <w:r w:rsidRPr="006F16F0">
        <w:rPr>
          <w:rFonts w:ascii="Montserrat" w:eastAsia="Times New Roman" w:hAnsi="Montserrat" w:cs="Times New Roman"/>
          <w:b/>
          <w:bCs/>
          <w:color w:val="273350"/>
          <w:sz w:val="33"/>
          <w:szCs w:val="33"/>
          <w:lang w:eastAsia="ru-RU"/>
        </w:rPr>
        <w:t>В Белгородской области суд удовлетворил заявление прокуратуры Белгородской области об установлении факта геноцида народов Советского Союза, подготовленное по поручению Генерального прокурора Российской Федерации Игоря Краснова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Белгородский областной суд рассмотрел заявление прокуратуры Белгородской области о признании преступлений, совершенных войсками Германии и их пособниками на территории Белгородской области в период с июля 1941 г. по август 1943 г., военными преступлениями, преступлениями против человечности и геноцидом народов Советского Союза.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было направлено в суд по поручению Генерального прокурора Российской Федерации Игоря Краснова.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суде установлено, что в период с 1941 г. по 1943 г. на территории Белгородской области немецко-фашистскими захватчиками были сформированы карательные батальоны, которые массово уничтожали советских граждан и военнопленных, производили незаконные аресты, применяли жестокие пытки и истязания.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начале февраля 1942 года в районе камышитового завода в селе Михайловка Белгородского района от рук немецких захватчиков погибли около 2 тыс. человек, в том числе женщины и дети. Людей группами по 40-50 человек загоняли в сараи, где расстреливали и сжигали.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за период временной оккупации области немецко-фашистскими захватчиками и их пособниками были истреблены более 71,7 тыс. человек.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Изложенные факты подтверждаются свидетельствами многочисленных очевидцев об истреблении советских мирных граждан на территории Белгородской области и архивными данными.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 прокуратуры Белгородской области удовлетворены судом в полном объеме.</w:t>
      </w:r>
    </w:p>
    <w:p w:rsidR="006F16F0" w:rsidRPr="006F16F0" w:rsidRDefault="006F16F0" w:rsidP="006F16F0">
      <w:pPr>
        <w:shd w:val="clear" w:color="auto" w:fill="FFFFFF"/>
        <w:spacing w:before="82" w:after="190"/>
        <w:jc w:val="both"/>
        <w:rPr>
          <w:rFonts w:ascii="Montserrat" w:eastAsia="Times New Roman" w:hAnsi="Montserrat" w:cs="Times New Roman"/>
          <w:color w:val="273350"/>
          <w:sz w:val="22"/>
          <w:lang w:eastAsia="ru-RU"/>
        </w:rPr>
      </w:pPr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Прокуратура </w:t>
      </w:r>
      <w:proofErr w:type="spellStart"/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Ракитянского</w:t>
      </w:r>
      <w:proofErr w:type="spellEnd"/>
      <w:r w:rsidRPr="006F16F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5A5089" w:rsidRDefault="006F16F0"/>
    <w:sectPr w:rsidR="005A5089" w:rsidSect="00C1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6F0"/>
    <w:rsid w:val="000E2C98"/>
    <w:rsid w:val="002532C3"/>
    <w:rsid w:val="00461C88"/>
    <w:rsid w:val="006C404F"/>
    <w:rsid w:val="006F16F0"/>
    <w:rsid w:val="00914692"/>
    <w:rsid w:val="009A269A"/>
    <w:rsid w:val="00BE5F5B"/>
    <w:rsid w:val="00C1518D"/>
    <w:rsid w:val="00E5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8D"/>
  </w:style>
  <w:style w:type="paragraph" w:styleId="2">
    <w:name w:val="heading 2"/>
    <w:basedOn w:val="a"/>
    <w:link w:val="20"/>
    <w:uiPriority w:val="9"/>
    <w:qFormat/>
    <w:rsid w:val="006F16F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6F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16F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2024-01-10T07:09:00Z</dcterms:created>
  <dcterms:modified xsi:type="dcterms:W3CDTF">2024-01-10T07:09:00Z</dcterms:modified>
</cp:coreProperties>
</file>